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C29">
        <w:rPr>
          <w:rFonts w:ascii="Times New Roman" w:hAnsi="Times New Roman" w:cs="Times New Roman"/>
          <w:b/>
          <w:bCs/>
          <w:sz w:val="28"/>
          <w:szCs w:val="28"/>
        </w:rPr>
        <w:t>Каковы особенности страхования при ипотеке?</w:t>
      </w: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Залогодатель предмета ипотеки обязан за свой счет застраховать заложенное имущество, если договором не предусмотрено иное. Остальные виды страхования добровольные, например, заемщик вправе застраховать риск своей ответственности перед кредитором.</w:t>
      </w: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b/>
          <w:bCs/>
          <w:sz w:val="28"/>
          <w:szCs w:val="28"/>
        </w:rPr>
        <w:t>Страхование при ипотеке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Ипотека предполагает, что кредитор (банк), предоставляющий заемщику кредит, в обеспечение обязательств по его возврату получает в залог недвижимость. Часто предметом залога являются квартира, жилой дом, земельный участок, приобретенные за счет кредитных средств. При этом имущество, на которое установлена ипотека, остается у залогодателя в его владении и пользовании. В случае неисполнения или ненадлежащего исполнения должником своих обязательств кредитор имеет право на удовлетворение своих денежных требований из стоимости заложенной недвижимости залогодателя (</w:t>
      </w:r>
      <w:hyperlink r:id="rId4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4 ст. 334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п. 1 ст. 819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ГК РФ; </w:t>
      </w:r>
      <w:hyperlink r:id="rId7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п. 1 ст. 1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ст. 2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п. 1 ст. 3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п. 1 ст. 5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от 16.07.1998 N 102-ФЗ).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По договору об ипотеке обязательным является только страхование заложенного имущества. Остальные виды страхования, например страхование ответственности заемщика перед кредитором, добровольные (</w:t>
      </w:r>
      <w:hyperlink r:id="rId11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п. п. 2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4 ст. 31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N 102-ФЗ).</w:t>
      </w: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b/>
          <w:bCs/>
          <w:sz w:val="28"/>
          <w:szCs w:val="28"/>
        </w:rPr>
        <w:t>Страхование заложенного имущества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При отсутствии в договоре об ипотеке иных условий залогодатель обязан за свой счет застраховать заложенное имущество в полной стоимости, а если она превышает размер обеспеченного ипотекой обязательства - на сумму не ниже суммы этого обязательства (</w:t>
      </w:r>
      <w:hyperlink r:id="rId13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п. 2 ст. 31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N 102-ФЗ).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При неисполнении залогодателем обязанности по страхованию заложенного имущества залогодержатель вправе застраховать его самостоятельно и потребовать от залогодателя возмещения понесенных расходов (</w:t>
      </w:r>
      <w:hyperlink r:id="rId14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п. 2 ст. 31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N 102-ФЗ).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При нарушении обязанностей по страхованию заложенного имущества кредитор-залогодержатель также вправе потребовать досрочного погашения кредита, обеспеченного ипотекой. Если это требование заемщик не выполнил в предусмотренный договором срок либо в течение месяца (если указанный срок не предусмотрен договором), залогодержатель вправе обратить взыскание на заложенное имущество (</w:t>
      </w:r>
      <w:hyperlink r:id="rId15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ст. 35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N 102-ФЗ).</w:t>
      </w: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Страхование ответственности заемщика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Заемщик вправе застраховать риск своей ответственности перед кредитором за неисполнение или ненадлежащее исполнение им обязательства по возврату кредита и уплате процентов по нему. Выгодоприобретателем в таком случае является кредитор, страховым случаем - неисполнение заемщиком требования о досрочном исполнении обязательства, предъявленного в связи с неуплатой или несвоевременной уплатой им суммы долга, при условии недостаточной стоимости заложенного имущества (</w:t>
      </w:r>
      <w:hyperlink r:id="rId16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п. 4 ст. 31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N 102-ФЗ).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Страховая сумма по договору страхования ответственности заемщика не может быть более 50% и менее 10% основной суммы долга. В случае погашения более 30% основной суммы долга заемщик при определенных условиях имеет право на соразмерное снижение размера страховой суммы и на пересмотр размера страховой премии (</w:t>
      </w:r>
      <w:hyperlink r:id="rId17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п. 6 ст. 31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N 102-ФЗ).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Данный договор страхования может быть заключен на срок действия кредитного договора либо на срок, в течение которого сумма кредита составляет более 70% стоимости заложенного имущества. В случае погашения кредита договор страхования ответственности заемщика прекращается (</w:t>
      </w:r>
      <w:hyperlink r:id="rId18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п. п. 8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9 ст. 31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N 102-ФЗ).</w:t>
      </w: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b/>
          <w:bCs/>
          <w:sz w:val="28"/>
          <w:szCs w:val="28"/>
        </w:rPr>
        <w:t>Страхование титула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Страхование титула - это страхование от риска утраты недвижимого имущества в результате прекращения, ограничения (обременения) права собственности на это имущество (</w:t>
      </w:r>
      <w:hyperlink r:id="rId20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ст. 929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Указанный вид страхования обязательным не является.</w:t>
      </w: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b/>
          <w:bCs/>
          <w:sz w:val="28"/>
          <w:szCs w:val="28"/>
        </w:rPr>
        <w:t>Личное страхование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Личное страхование заемщика по договору об ипотеке также не является обязательным.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>Банк обязан предоставить заемщику возможность получения кредита без заключения договора личного страхования с учетом возможного увеличения процентной ставки по такому кредиту, что должно быть зафиксировано в письменной форме (</w:t>
      </w:r>
      <w:hyperlink r:id="rId21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ст. 9.1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N 102-ФЗ; </w:t>
      </w:r>
      <w:hyperlink r:id="rId22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ч. 2.2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2.6 ст. 7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от 21.12.2013 N 353-ФЗ).</w:t>
      </w:r>
    </w:p>
    <w:p w:rsidR="00AB7C29" w:rsidRPr="00AB7C29" w:rsidRDefault="00AB7C29" w:rsidP="00AB7C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C29">
        <w:rPr>
          <w:rFonts w:ascii="Times New Roman" w:hAnsi="Times New Roman" w:cs="Times New Roman"/>
          <w:sz w:val="28"/>
          <w:szCs w:val="28"/>
        </w:rPr>
        <w:t xml:space="preserve">В случае полного досрочного погашения ипотечного кредита, в обеспечении обязательств по которому был заключен договор добровольного страхования, по заявлению заемщика в течение семи рабочих дней ему должны вернуть страховую премию по такому договору, за вычетом части страховой премии, исчисляемой пропорционально времени, в течение которого действовало страхование. Данное </w:t>
      </w:r>
      <w:r w:rsidRPr="00AB7C29">
        <w:rPr>
          <w:rFonts w:ascii="Times New Roman" w:hAnsi="Times New Roman" w:cs="Times New Roman"/>
          <w:sz w:val="28"/>
          <w:szCs w:val="28"/>
        </w:rPr>
        <w:lastRenderedPageBreak/>
        <w:t>положение применяется при отсутствии событий, имеющих признаки страхового случая (</w:t>
      </w:r>
      <w:hyperlink r:id="rId25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ст. 9.1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N 102-ФЗ; </w:t>
      </w:r>
      <w:hyperlink r:id="rId26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ч. 10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13 ст. 11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Закона N 353-ФЗ).</w:t>
      </w: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C29" w:rsidRPr="00AB7C29" w:rsidRDefault="00AB7C29" w:rsidP="00AB7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C29"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  <w:r w:rsidRPr="00AB7C29">
        <w:rPr>
          <w:rFonts w:ascii="Times New Roman" w:hAnsi="Times New Roman" w:cs="Times New Roman"/>
          <w:sz w:val="28"/>
          <w:szCs w:val="28"/>
        </w:rPr>
        <w:t xml:space="preserve"> При заключении договора комплексного ипотечного страхования, предполагающего страхование как имущества, так и рисков смерти заемщика, если выгодоприобретателем является не только заемщик (его наследники), но и банк-кредитор, социальный налоговый вычет по НДФЛ в сумме страховых взносов, направленных на страхование рисков смерти, не предоставляется (</w:t>
      </w:r>
      <w:hyperlink r:id="rId29" w:history="1">
        <w:r w:rsidRPr="00AB7C29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AB7C29">
        <w:rPr>
          <w:rFonts w:ascii="Times New Roman" w:hAnsi="Times New Roman" w:cs="Times New Roman"/>
          <w:sz w:val="28"/>
          <w:szCs w:val="28"/>
        </w:rPr>
        <w:t xml:space="preserve"> Минфина России от 14.12.2016 N 03-04-07/74700).</w:t>
      </w:r>
    </w:p>
    <w:p w:rsidR="00251217" w:rsidRDefault="00251217"/>
    <w:sectPr w:rsidR="00251217" w:rsidSect="00FC064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17"/>
    <w:rsid w:val="00251217"/>
    <w:rsid w:val="00A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B0F0"/>
  <w15:chartTrackingRefBased/>
  <w15:docId w15:val="{8B89C514-470E-4F36-A44B-703DF71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C847206C7537B4B3B699451A191C25D2F8E4F02414B53BC2715D94D58F59822EDCC5EB2E01E81EDDD1B505223CB4A3543FB52AC42F6C9eF33J" TargetMode="External"/><Relationship Id="rId13" Type="http://schemas.openxmlformats.org/officeDocument/2006/relationships/hyperlink" Target="consultantplus://offline/ref=4B6C847206C7537B4B3B699451A191C25D2F8E4F02414B53BC2715D94D58F59822EDCC5DBBE415D4BA921A0C1670D84A3543F954B0e433J" TargetMode="External"/><Relationship Id="rId18" Type="http://schemas.openxmlformats.org/officeDocument/2006/relationships/hyperlink" Target="consultantplus://offline/ref=4B6C847206C7537B4B3B699451A191C25D2F8E4F02414B53BC2715D94D58F59822EDCC5CB3E015D4BA921A0C1670D84A3543F954B0e433J" TargetMode="External"/><Relationship Id="rId26" Type="http://schemas.openxmlformats.org/officeDocument/2006/relationships/hyperlink" Target="consultantplus://offline/ref=4B6C847206C7537B4B3B699451A191C25D298343004F4B53BC2715D94D58F59822EDCC5EB3E615D4BA921A0C1670D84A3543F954B0e43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6C847206C7537B4B3B699451A191C25D2F8E4F02414B53BC2715D94D58F59822EDCC59B3E115D4BA921A0C1670D84A3543F954B0e433J" TargetMode="External"/><Relationship Id="rId7" Type="http://schemas.openxmlformats.org/officeDocument/2006/relationships/hyperlink" Target="consultantplus://offline/ref=4B6C847206C7537B4B3B699451A191C25D2F8E4F02414B53BC2715D94D58F59822EDCC5EB2E01E81EBDD1B505223CB4A3543FB52AC42F6C9eF33J" TargetMode="External"/><Relationship Id="rId12" Type="http://schemas.openxmlformats.org/officeDocument/2006/relationships/hyperlink" Target="consultantplus://offline/ref=4B6C847206C7537B4B3B699451A191C25D2F8E4F02414B53BC2715D94D58F59822EDCC5DBBE715D4BA921A0C1670D84A3543F954B0e433J" TargetMode="External"/><Relationship Id="rId17" Type="http://schemas.openxmlformats.org/officeDocument/2006/relationships/hyperlink" Target="consultantplus://offline/ref=4B6C847206C7537B4B3B699451A191C25D2F8E4F02414B53BC2715D94D58F59822EDCC5CB2E715D4BA921A0C1670D84A3543F954B0e433J" TargetMode="External"/><Relationship Id="rId25" Type="http://schemas.openxmlformats.org/officeDocument/2006/relationships/hyperlink" Target="consultantplus://offline/ref=4B6C847206C7537B4B3B699451A191C25D2F8E4F02414B53BC2715D94D58F59822EDCC59B3E115D4BA921A0C1670D84A3543F954B0e43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6C847206C7537B4B3B699451A191C25D2F8E4F02414B53BC2715D94D58F59822EDCC5DBBE715D4BA921A0C1670D84A3543F954B0e433J" TargetMode="External"/><Relationship Id="rId20" Type="http://schemas.openxmlformats.org/officeDocument/2006/relationships/hyperlink" Target="consultantplus://offline/ref=4B6C847206C7537B4B3B699451A191C25A2A804B07434B53BC2715D94D58F59822EDCC5EB2E11789EBDD1B505223CB4A3543FB52AC42F6C9eF33J" TargetMode="External"/><Relationship Id="rId29" Type="http://schemas.openxmlformats.org/officeDocument/2006/relationships/hyperlink" Target="consultantplus://offline/ref=4B6C847206C7537B4B3B699451A191C25B2C86490D474B53BC2715D94D58F59822EDCC5EB2E01E81EDDD1B505223CB4A3543FB52AC42F6C9eF3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C847206C7537B4B3B699451A191C25A2A804B07434B53BC2715D94D58F59822EDCC5EB2E11A88ECDD1B505223CB4A3543FB52AC42F6C9eF33J" TargetMode="External"/><Relationship Id="rId11" Type="http://schemas.openxmlformats.org/officeDocument/2006/relationships/hyperlink" Target="consultantplus://offline/ref=4B6C847206C7537B4B3B699451A191C25D2F8E4F02414B53BC2715D94D58F59822EDCC5DBBE415D4BA921A0C1670D84A3543F954B0e433J" TargetMode="External"/><Relationship Id="rId24" Type="http://schemas.openxmlformats.org/officeDocument/2006/relationships/hyperlink" Target="consultantplus://offline/ref=4B6C847206C7537B4B3B699451A191C25D298343004F4B53BC2715D94D58F59822EDCC5EB3E415D4BA921A0C1670D84A3543F954B0e433J" TargetMode="External"/><Relationship Id="rId5" Type="http://schemas.openxmlformats.org/officeDocument/2006/relationships/hyperlink" Target="consultantplus://offline/ref=4B6C847206C7537B4B3B699451A191C25D2E8F4F02474B53BC2715D94D58F59822EDCC58B1E115D4BA921A0C1670D84A3543F954B0e433J" TargetMode="External"/><Relationship Id="rId15" Type="http://schemas.openxmlformats.org/officeDocument/2006/relationships/hyperlink" Target="consultantplus://offline/ref=4B6C847206C7537B4B3B699451A191C25D2F8E4F02414B53BC2715D94D58F59822EDCC5EB2E01C85E3DD1B505223CB4A3543FB52AC42F6C9eF33J" TargetMode="External"/><Relationship Id="rId23" Type="http://schemas.openxmlformats.org/officeDocument/2006/relationships/hyperlink" Target="consultantplus://offline/ref=4B6C847206C7537B4B3B699451A191C25D298343004F4B53BC2715D94D58F59822EDCC5EB3E115D4BA921A0C1670D84A3543F954B0e433J" TargetMode="External"/><Relationship Id="rId28" Type="http://schemas.openxmlformats.org/officeDocument/2006/relationships/hyperlink" Target="consultantplus://offline/ref=4B6C847206C7537B4B3B699451A191C25D298343004F4B53BC2715D94D58F59822EDCC5EB3E915D4BA921A0C1670D84A3543F954B0e433J" TargetMode="External"/><Relationship Id="rId10" Type="http://schemas.openxmlformats.org/officeDocument/2006/relationships/hyperlink" Target="consultantplus://offline/ref=4B6C847206C7537B4B3B699451A191C25D2F8E4F02414B53BC2715D94D58F59822EDCC5EB2E01B85E3DD1B505223CB4A3543FB52AC42F6C9eF33J" TargetMode="External"/><Relationship Id="rId19" Type="http://schemas.openxmlformats.org/officeDocument/2006/relationships/hyperlink" Target="consultantplus://offline/ref=4B6C847206C7537B4B3B699451A191C25D2F8E4F02414B53BC2715D94D58F59822EDCC5CB3E115D4BA921A0C1670D84A3543F954B0e433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B6C847206C7537B4B3B699451A191C25D2E8F4F02474B53BC2715D94D58F59822EDCC58B0E015D4BA921A0C1670D84A3543F954B0e433J" TargetMode="External"/><Relationship Id="rId9" Type="http://schemas.openxmlformats.org/officeDocument/2006/relationships/hyperlink" Target="consultantplus://offline/ref=4B6C847206C7537B4B3B699451A191C25D2F8E4F02414B53BC2715D94D58F59822EDCC5EB2E01E82EBDD1B505223CB4A3543FB52AC42F6C9eF33J" TargetMode="External"/><Relationship Id="rId14" Type="http://schemas.openxmlformats.org/officeDocument/2006/relationships/hyperlink" Target="consultantplus://offline/ref=4B6C847206C7537B4B3B699451A191C25D2F8E4F02414B53BC2715D94D58F59822EDCC5EB2E01889ECDD1B505223CB4A3543FB52AC42F6C9eF33J" TargetMode="External"/><Relationship Id="rId22" Type="http://schemas.openxmlformats.org/officeDocument/2006/relationships/hyperlink" Target="consultantplus://offline/ref=4B6C847206C7537B4B3B699451A191C25D298343004F4B53BC2715D94D58F59822EDCC5EB3E015D4BA921A0C1670D84A3543F954B0e433J" TargetMode="External"/><Relationship Id="rId27" Type="http://schemas.openxmlformats.org/officeDocument/2006/relationships/hyperlink" Target="consultantplus://offline/ref=4B6C847206C7537B4B3B699451A191C25D298343004F4B53BC2715D94D58F59822EDCC5EB3E815D4BA921A0C1670D84A3543F954B0e433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7846</Characters>
  <Application>Microsoft Office Word</Application>
  <DocSecurity>0</DocSecurity>
  <Lines>135</Lines>
  <Paragraphs>44</Paragraphs>
  <ScaleCrop>false</ScaleCrop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2</cp:revision>
  <dcterms:created xsi:type="dcterms:W3CDTF">2023-06-06T09:55:00Z</dcterms:created>
  <dcterms:modified xsi:type="dcterms:W3CDTF">2023-06-06T09:57:00Z</dcterms:modified>
</cp:coreProperties>
</file>