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26" w:rsidRDefault="00177565" w:rsidP="00F7462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3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331A3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331A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626" w:rsidRPr="00F74626">
        <w:rPr>
          <w:rFonts w:ascii="Times New Roman" w:hAnsi="Times New Roman" w:cs="Times New Roman"/>
          <w:sz w:val="28"/>
          <w:szCs w:val="28"/>
        </w:rPr>
        <w:t>распоряжения администрации  муниципального  образования  Ейский  район  от  3  ноября  2023 года № 444-р «О назначении контрольного мероприятия», а также на основании пункта  10  Плана  контрольных  мероприятий  отдела  внутреннего муниципального финансового контроля управления контроля и противодействия коррупции  администрации  муниципального  образования  Ейский  район  по внутреннему  муниципальному  финансовому  контролю  на  2023  год, утвержденного  постановлением  администрации  муниципального  образования Ейский  район  от  27  декабря  2022  года  №  1177  «Об  утверждении  Плана контрольных  мероприятий  отдела  внутреннего  муниципального  финансового контроля  управления  контроля  и  противодействия  коррупции  администрации муниципального  образования  Ейский  район  по  внутреннему  муниципальному финансовому  контролю  на  2023  год»  (изменения  внесены  постановлением</w:t>
      </w:r>
      <w:r w:rsidR="00F74626">
        <w:rPr>
          <w:rFonts w:ascii="Times New Roman" w:hAnsi="Times New Roman" w:cs="Times New Roman"/>
          <w:sz w:val="28"/>
          <w:szCs w:val="28"/>
        </w:rPr>
        <w:t xml:space="preserve"> </w:t>
      </w:r>
      <w:r w:rsidR="00F74626" w:rsidRPr="00F74626">
        <w:rPr>
          <w:rFonts w:ascii="Times New Roman" w:hAnsi="Times New Roman" w:cs="Times New Roman"/>
          <w:sz w:val="28"/>
          <w:szCs w:val="28"/>
        </w:rPr>
        <w:t>администрации  муниципального  образования Ейский район  от 23  августа 2023 года № 633).</w:t>
      </w:r>
      <w:r w:rsidR="00D236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B1C" w:rsidRPr="001160E2" w:rsidRDefault="00177565" w:rsidP="00F7462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26" w:rsidRPr="00F74626">
        <w:rPr>
          <w:rFonts w:ascii="Times New Roman" w:hAnsi="Times New Roman" w:cs="Times New Roman"/>
          <w:sz w:val="28"/>
          <w:szCs w:val="28"/>
        </w:rPr>
        <w:t>муниципально</w:t>
      </w:r>
      <w:r w:rsidR="00F74626">
        <w:rPr>
          <w:rFonts w:ascii="Times New Roman" w:hAnsi="Times New Roman" w:cs="Times New Roman"/>
          <w:sz w:val="28"/>
          <w:szCs w:val="28"/>
        </w:rPr>
        <w:t>е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74626">
        <w:rPr>
          <w:rFonts w:ascii="Times New Roman" w:hAnsi="Times New Roman" w:cs="Times New Roman"/>
          <w:sz w:val="28"/>
          <w:szCs w:val="28"/>
        </w:rPr>
        <w:t>е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74626">
        <w:rPr>
          <w:rFonts w:ascii="Times New Roman" w:hAnsi="Times New Roman" w:cs="Times New Roman"/>
          <w:sz w:val="28"/>
          <w:szCs w:val="28"/>
        </w:rPr>
        <w:t>е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74626">
        <w:rPr>
          <w:rFonts w:ascii="Times New Roman" w:hAnsi="Times New Roman" w:cs="Times New Roman"/>
          <w:sz w:val="28"/>
          <w:szCs w:val="28"/>
        </w:rPr>
        <w:t>е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4626">
        <w:rPr>
          <w:rFonts w:ascii="Times New Roman" w:hAnsi="Times New Roman" w:cs="Times New Roman"/>
          <w:sz w:val="28"/>
          <w:szCs w:val="28"/>
        </w:rPr>
        <w:t>е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F74626">
        <w:rPr>
          <w:rFonts w:ascii="Times New Roman" w:hAnsi="Times New Roman" w:cs="Times New Roman"/>
          <w:sz w:val="28"/>
          <w:szCs w:val="28"/>
        </w:rPr>
        <w:t>ий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сад комбинированного</w:t>
      </w:r>
      <w:r w:rsidR="00F74626">
        <w:rPr>
          <w:rFonts w:ascii="Times New Roman" w:hAnsi="Times New Roman" w:cs="Times New Roman"/>
          <w:sz w:val="28"/>
          <w:szCs w:val="28"/>
        </w:rPr>
        <w:t xml:space="preserve"> </w:t>
      </w:r>
      <w:r w:rsidR="00F74626" w:rsidRPr="00F74626">
        <w:rPr>
          <w:rFonts w:ascii="Times New Roman" w:hAnsi="Times New Roman" w:cs="Times New Roman"/>
          <w:sz w:val="28"/>
          <w:szCs w:val="28"/>
        </w:rPr>
        <w:t>вида № 14 города Ейска муниципального образования Ейский район</w:t>
      </w:r>
      <w:r w:rsidR="00D236E5" w:rsidRPr="00F74626">
        <w:rPr>
          <w:rFonts w:ascii="Times New Roman" w:hAnsi="Times New Roman" w:cs="Times New Roman"/>
          <w:sz w:val="28"/>
          <w:szCs w:val="28"/>
        </w:rPr>
        <w:t xml:space="preserve"> </w:t>
      </w:r>
      <w:r w:rsidR="00D236E5">
        <w:rPr>
          <w:rFonts w:ascii="Times New Roman" w:hAnsi="Times New Roman" w:cs="Times New Roman"/>
          <w:sz w:val="28"/>
          <w:szCs w:val="28"/>
        </w:rPr>
        <w:t>(</w:t>
      </w:r>
      <w:r w:rsidR="00EA231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7462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EA231B">
        <w:rPr>
          <w:rFonts w:ascii="Times New Roman" w:hAnsi="Times New Roman" w:cs="Times New Roman"/>
          <w:sz w:val="28"/>
          <w:szCs w:val="28"/>
        </w:rPr>
        <w:t>).</w:t>
      </w:r>
    </w:p>
    <w:p w:rsidR="00F74626" w:rsidRDefault="007E197F" w:rsidP="00F7462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77565" w:rsidRPr="00D236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3AAA" w:rsidRPr="00D236E5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D43FA5" w:rsidRPr="00D236E5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="00A63AAA" w:rsidRPr="00D236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1A36" w:rsidRPr="00D2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проверка использования субсидий, предоставленных из местного бюджета бюджетному учреждению на выполнение муниципального задания и достоверности отчета об исполнении </w:t>
      </w:r>
      <w:r w:rsidR="00F74626">
        <w:rPr>
          <w:rFonts w:ascii="Times New Roman" w:hAnsi="Times New Roman" w:cs="Times New Roman"/>
          <w:sz w:val="28"/>
          <w:szCs w:val="28"/>
        </w:rPr>
        <w:t>муниципального</w:t>
      </w:r>
      <w:r w:rsidR="00F74626" w:rsidRPr="00F7462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74626" w:rsidRPr="00F74626" w:rsidRDefault="007E197F" w:rsidP="00F7462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</w:rPr>
        <w:t>.</w:t>
      </w:r>
      <w:r w:rsidR="00177565">
        <w:rPr>
          <w:rFonts w:ascii="Times New Roman" w:eastAsia="Times New Roman" w:hAnsi="Times New Roman" w:cs="Times New Roman"/>
        </w:rPr>
        <w:t> </w:t>
      </w:r>
      <w:r w:rsidR="00A63AAA" w:rsidRPr="00F7462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74626" w:rsidRPr="00F74626">
        <w:rPr>
          <w:rFonts w:ascii="Times New Roman" w:hAnsi="Times New Roman" w:cs="Times New Roman"/>
          <w:sz w:val="28"/>
          <w:szCs w:val="28"/>
        </w:rPr>
        <w:t>4 квартал 2022 года -  1-3 квартал 2023 года.</w:t>
      </w:r>
    </w:p>
    <w:p w:rsidR="00A63AAA" w:rsidRPr="009D747F" w:rsidRDefault="009D747F" w:rsidP="00F7462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26"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6300AC">
        <w:rPr>
          <w:rFonts w:ascii="Times New Roman" w:hAnsi="Times New Roman" w:cs="Times New Roman"/>
          <w:sz w:val="28"/>
          <w:szCs w:val="28"/>
        </w:rPr>
        <w:t xml:space="preserve"> </w:t>
      </w:r>
      <w:r w:rsidR="00F74626">
        <w:rPr>
          <w:rFonts w:ascii="Times New Roman" w:hAnsi="Times New Roman" w:cs="Times New Roman"/>
          <w:sz w:val="28"/>
          <w:szCs w:val="28"/>
        </w:rPr>
        <w:t>15</w:t>
      </w:r>
      <w:r w:rsidR="00D236E5" w:rsidRPr="004060CE">
        <w:rPr>
          <w:rFonts w:ascii="Times New Roman" w:hAnsi="Times New Roman" w:cs="Times New Roman"/>
          <w:sz w:val="28"/>
          <w:szCs w:val="28"/>
        </w:rPr>
        <w:t xml:space="preserve"> </w:t>
      </w:r>
      <w:r w:rsidR="00F74626">
        <w:rPr>
          <w:rFonts w:ascii="Times New Roman" w:hAnsi="Times New Roman" w:cs="Times New Roman"/>
          <w:sz w:val="28"/>
          <w:szCs w:val="28"/>
        </w:rPr>
        <w:t>ноября</w:t>
      </w:r>
      <w:r w:rsidR="00D236E5" w:rsidRPr="004060CE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D236E5">
        <w:rPr>
          <w:rFonts w:ascii="Times New Roman" w:hAnsi="Times New Roman" w:cs="Times New Roman"/>
          <w:sz w:val="28"/>
          <w:szCs w:val="28"/>
        </w:rPr>
        <w:t>2</w:t>
      </w:r>
      <w:r w:rsidR="00F74626">
        <w:rPr>
          <w:rFonts w:ascii="Times New Roman" w:hAnsi="Times New Roman" w:cs="Times New Roman"/>
          <w:sz w:val="28"/>
          <w:szCs w:val="28"/>
        </w:rPr>
        <w:t>5</w:t>
      </w:r>
      <w:r w:rsidR="00D236E5">
        <w:rPr>
          <w:rFonts w:ascii="Times New Roman" w:hAnsi="Times New Roman" w:cs="Times New Roman"/>
          <w:sz w:val="28"/>
          <w:szCs w:val="28"/>
        </w:rPr>
        <w:t xml:space="preserve"> </w:t>
      </w:r>
      <w:r w:rsidR="00F7462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36E5" w:rsidRPr="004060CE">
        <w:rPr>
          <w:rFonts w:ascii="Times New Roman" w:hAnsi="Times New Roman" w:cs="Times New Roman"/>
          <w:sz w:val="28"/>
          <w:szCs w:val="28"/>
        </w:rPr>
        <w:t>2023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9D747F" w:rsidP="0070753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D236E5" w:rsidRPr="00D236E5" w:rsidRDefault="00AB5C57" w:rsidP="00AB5C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42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427D" w:rsidRPr="00A2427D">
        <w:rPr>
          <w:rFonts w:ascii="Times New Roman" w:eastAsia="Times New Roman" w:hAnsi="Times New Roman" w:cs="Times New Roman"/>
          <w:sz w:val="28"/>
          <w:szCs w:val="28"/>
        </w:rPr>
        <w:t>роверка соблюдения порядка формирования и утверждения</w:t>
      </w:r>
      <w:r w:rsidR="00A2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27D" w:rsidRPr="00A2427D"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="00D236E5" w:rsidRPr="00A242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6E5" w:rsidRDefault="00AB5C57" w:rsidP="00AB5C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2427D">
        <w:rPr>
          <w:rFonts w:ascii="Times New Roman" w:eastAsia="Calibri" w:hAnsi="Times New Roman" w:cs="Times New Roman"/>
          <w:sz w:val="28"/>
          <w:szCs w:val="28"/>
        </w:rPr>
        <w:t>п</w:t>
      </w:r>
      <w:r w:rsidR="00A2427D" w:rsidRPr="00A2427D">
        <w:rPr>
          <w:rFonts w:ascii="Times New Roman" w:eastAsia="Calibri" w:hAnsi="Times New Roman" w:cs="Times New Roman"/>
          <w:sz w:val="28"/>
          <w:szCs w:val="28"/>
        </w:rPr>
        <w:t>роверка достоверности отчетности показателей, предусмотренных</w:t>
      </w:r>
      <w:r w:rsidR="00A24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27D" w:rsidRPr="00A2427D">
        <w:rPr>
          <w:rFonts w:ascii="Times New Roman" w:eastAsia="Calibri" w:hAnsi="Times New Roman" w:cs="Times New Roman"/>
          <w:sz w:val="28"/>
          <w:szCs w:val="28"/>
        </w:rPr>
        <w:t>муниципальным заданием</w:t>
      </w:r>
      <w:r w:rsidR="00D236E5" w:rsidRPr="00A242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427D" w:rsidRDefault="00AB5C57" w:rsidP="00AB5C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2427D">
        <w:rPr>
          <w:rFonts w:ascii="Times New Roman" w:hAnsi="Times New Roman" w:cs="Times New Roman"/>
          <w:bCs/>
          <w:sz w:val="28"/>
          <w:szCs w:val="28"/>
        </w:rPr>
        <w:t>п</w:t>
      </w:r>
      <w:r w:rsidR="00A2427D" w:rsidRPr="00A2427D">
        <w:rPr>
          <w:rFonts w:ascii="Times New Roman" w:hAnsi="Times New Roman" w:cs="Times New Roman"/>
          <w:bCs/>
          <w:sz w:val="28"/>
          <w:szCs w:val="28"/>
        </w:rPr>
        <w:t xml:space="preserve">роверка соблюдения порядка предоставления субсидии на финансовое </w:t>
      </w:r>
      <w:r w:rsidR="00A2427D">
        <w:rPr>
          <w:rFonts w:ascii="Times New Roman" w:hAnsi="Times New Roman" w:cs="Times New Roman"/>
          <w:bCs/>
          <w:sz w:val="28"/>
          <w:szCs w:val="28"/>
        </w:rPr>
        <w:t>о</w:t>
      </w:r>
      <w:r w:rsidR="00A2427D" w:rsidRPr="00A2427D">
        <w:rPr>
          <w:rFonts w:ascii="Times New Roman" w:hAnsi="Times New Roman" w:cs="Times New Roman"/>
          <w:bCs/>
          <w:sz w:val="28"/>
          <w:szCs w:val="28"/>
        </w:rPr>
        <w:t>бе</w:t>
      </w:r>
      <w:r w:rsidR="00A2427D">
        <w:rPr>
          <w:rFonts w:ascii="Times New Roman" w:hAnsi="Times New Roman" w:cs="Times New Roman"/>
          <w:bCs/>
          <w:sz w:val="28"/>
          <w:szCs w:val="28"/>
        </w:rPr>
        <w:t>спечение муниципального задания;</w:t>
      </w:r>
    </w:p>
    <w:p w:rsidR="00A2427D" w:rsidRPr="00A2427D" w:rsidRDefault="00AB5C57" w:rsidP="00AB5C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2427D">
        <w:rPr>
          <w:rFonts w:ascii="Times New Roman" w:hAnsi="Times New Roman" w:cs="Times New Roman"/>
          <w:bCs/>
          <w:sz w:val="28"/>
          <w:szCs w:val="28"/>
        </w:rPr>
        <w:t>п</w:t>
      </w:r>
      <w:r w:rsidR="00A2427D" w:rsidRPr="00A2427D">
        <w:rPr>
          <w:rFonts w:ascii="Times New Roman" w:hAnsi="Times New Roman" w:cs="Times New Roman"/>
          <w:bCs/>
          <w:sz w:val="28"/>
          <w:szCs w:val="28"/>
        </w:rPr>
        <w:t>роверка использования субсидии на выполнение муниципального</w:t>
      </w:r>
      <w:r w:rsidR="00A2427D">
        <w:rPr>
          <w:rFonts w:ascii="Times New Roman" w:hAnsi="Times New Roman" w:cs="Times New Roman"/>
          <w:bCs/>
          <w:sz w:val="28"/>
          <w:szCs w:val="28"/>
        </w:rPr>
        <w:t xml:space="preserve"> задания;</w:t>
      </w:r>
    </w:p>
    <w:p w:rsidR="00D236E5" w:rsidRPr="00D236E5" w:rsidRDefault="00AB5C57" w:rsidP="00AB5C57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427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236E5" w:rsidRPr="00D236E5">
        <w:rPr>
          <w:rFonts w:ascii="Times New Roman" w:eastAsia="Times New Roman" w:hAnsi="Times New Roman" w:cs="Times New Roman"/>
          <w:sz w:val="28"/>
          <w:szCs w:val="28"/>
        </w:rPr>
        <w:t>ные вопросы, относящиеся к теме контрольного мероприятия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6DD" w:rsidRPr="00B21BB6" w:rsidRDefault="00D236E5" w:rsidP="00D23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1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323D28">
        <w:rPr>
          <w:rFonts w:ascii="Times New Roman" w:eastAsia="Times New Roman" w:hAnsi="Times New Roman" w:cs="Times New Roman"/>
          <w:sz w:val="28"/>
          <w:szCs w:val="28"/>
        </w:rPr>
        <w:t>34 515 257,70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CE6970" w:rsidP="007075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</w:t>
      </w:r>
      <w:r w:rsidR="00A242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2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42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27D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D236E5" w:rsidRDefault="001C63B0" w:rsidP="0025164E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5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E707D" w:rsidRPr="00AB5C57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порядка формирования и утверждения муниципального задания</w:t>
      </w:r>
      <w:r w:rsidR="00D236E5" w:rsidRPr="001C63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A9E" w:rsidRPr="00043A9E" w:rsidRDefault="00043A9E" w:rsidP="00043A9E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A9E">
        <w:rPr>
          <w:rFonts w:ascii="Times New Roman" w:hAnsi="Times New Roman" w:cs="Times New Roman"/>
          <w:sz w:val="28"/>
          <w:szCs w:val="28"/>
        </w:rPr>
        <w:t>-в нарушение пункта 2 Положения 1207 коды муниципальной услуги и реестровые записи, характеризующие объем и качество муниципальной услуги раздела 1 муниципального задания на 2022 год и муниципального задания на 2023 год, соответствуют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A9E">
        <w:rPr>
          <w:rFonts w:ascii="Times New Roman" w:hAnsi="Times New Roman" w:cs="Times New Roman"/>
          <w:sz w:val="28"/>
          <w:szCs w:val="28"/>
        </w:rPr>
        <w:t xml:space="preserve"> «Присмотр и уход», данные услуги оказываются в соответствии с ОКВЭД 88.9 «Предоставление прочих социальных услуг без обеспечения проживания», в Образовательной организации в учредительских </w:t>
      </w:r>
      <w:r w:rsidRPr="00043A9E">
        <w:rPr>
          <w:rFonts w:ascii="Times New Roman" w:hAnsi="Times New Roman" w:cs="Times New Roman"/>
          <w:sz w:val="28"/>
          <w:szCs w:val="28"/>
        </w:rPr>
        <w:lastRenderedPageBreak/>
        <w:t>документах указан ОКВЭД 85.11 «Образование дошкольное».</w:t>
      </w:r>
    </w:p>
    <w:p w:rsidR="00043A9E" w:rsidRPr="00043A9E" w:rsidRDefault="00043A9E" w:rsidP="00043A9E">
      <w:pPr>
        <w:widowControl w:val="0"/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9E">
        <w:rPr>
          <w:rFonts w:ascii="Times New Roman" w:hAnsi="Times New Roman" w:cs="Times New Roman"/>
          <w:sz w:val="28"/>
          <w:szCs w:val="28"/>
        </w:rPr>
        <w:t>-предоставленная в ходе проверки использованная в работе Методика расчета нормативных затрат на реализацию основных общеобразовательных программ начального, основного, среднего общего образования (далее – Методика) не соответствует требованиям Приказа № 662, требованиям Положения № 1207, также Методика не утверждена Учредителем.</w:t>
      </w:r>
    </w:p>
    <w:p w:rsidR="00043A9E" w:rsidRPr="00043A9E" w:rsidRDefault="00043A9E" w:rsidP="00043A9E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9E">
        <w:rPr>
          <w:rFonts w:ascii="Times New Roman" w:hAnsi="Times New Roman" w:cs="Times New Roman"/>
          <w:sz w:val="28"/>
          <w:szCs w:val="28"/>
        </w:rPr>
        <w:t>Предоставленные расчеты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работ), не соответствуют Методике, Приказу № 662, Положению № 1207. Таким образом объем финансового обеспечения выполнения муниципального задания на 2022 год для Образовательной организации рассчитан с нарушениями.</w:t>
      </w:r>
    </w:p>
    <w:p w:rsidR="00043A9E" w:rsidRPr="001C63B0" w:rsidRDefault="00043A9E" w:rsidP="00043A9E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9E">
        <w:rPr>
          <w:rFonts w:ascii="Times New Roman" w:hAnsi="Times New Roman" w:cs="Times New Roman"/>
          <w:sz w:val="28"/>
          <w:szCs w:val="28"/>
        </w:rPr>
        <w:t>Определение объема субсидии управлением образованием осуществлялось с нарушениями, обоснованные расчеты определения объемов планируемых работ (услуг) к муниципальному заданию отсутствуют, что образует признаки административного правонарушения, предусмотренного статьей 15.15.15 «Нарушение порядка формирования государственного (муниципального) задания» Кодекса об административных правонарушениях Российской Федерации.</w:t>
      </w:r>
    </w:p>
    <w:p w:rsidR="00D236E5" w:rsidRDefault="00B46C5C" w:rsidP="0025164E">
      <w:pPr>
        <w:shd w:val="clear" w:color="auto" w:fill="FFFFFF"/>
        <w:tabs>
          <w:tab w:val="left" w:pos="3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C63B0" w:rsidRPr="00AB5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E707D" w:rsidRPr="00AB5C57">
        <w:rPr>
          <w:rFonts w:ascii="Times New Roman" w:eastAsia="Calibri" w:hAnsi="Times New Roman" w:cs="Times New Roman"/>
          <w:b/>
          <w:sz w:val="28"/>
          <w:szCs w:val="28"/>
        </w:rPr>
        <w:t>проверка достоверности отчетности показателей, предусмотренных муниципальным заданием</w:t>
      </w:r>
      <w:r w:rsidR="00D236E5" w:rsidRPr="00D236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A9E" w:rsidRPr="00D236E5" w:rsidRDefault="00043A9E" w:rsidP="00043A9E">
      <w:pPr>
        <w:shd w:val="clear" w:color="auto" w:fill="FFFFFF"/>
        <w:tabs>
          <w:tab w:val="left" w:pos="3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E">
        <w:rPr>
          <w:rFonts w:ascii="Times New Roman" w:eastAsia="Calibri" w:hAnsi="Times New Roman" w:cs="Times New Roman"/>
          <w:sz w:val="28"/>
          <w:szCs w:val="28"/>
        </w:rPr>
        <w:t>-в нарушение пункта 2.9 Порядка работы по формированию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образованием администрации муниципального образования Ейский район, утвержденного приказом начальника управления образованием администрации муниципального образования Ейский район 12 июля 2021г. № 67 не предоставлены отчеты по состоянию на 1 сентября текущего года и на 1 декабря 2022 года.</w:t>
      </w:r>
    </w:p>
    <w:p w:rsidR="00043A9E" w:rsidRDefault="00B46C5C" w:rsidP="0025164E">
      <w:pPr>
        <w:widowControl w:val="0"/>
        <w:suppressLineNumber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5C5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C63B0" w:rsidRPr="00AB5C57">
        <w:rPr>
          <w:rFonts w:ascii="Times New Roman" w:hAnsi="Times New Roman" w:cs="Times New Roman"/>
          <w:b/>
          <w:bCs/>
          <w:sz w:val="28"/>
          <w:szCs w:val="28"/>
        </w:rPr>
        <w:t>проверка соблюдения порядка предоставления субсидии на финансовое обеспечение муниципального задания</w:t>
      </w:r>
      <w:r w:rsidR="00D236E5" w:rsidRPr="00D236E5">
        <w:rPr>
          <w:rFonts w:ascii="Times New Roman" w:hAnsi="Times New Roman" w:cs="Times New Roman"/>
          <w:bCs/>
          <w:sz w:val="28"/>
          <w:szCs w:val="28"/>
        </w:rPr>
        <w:t>:</w:t>
      </w:r>
      <w:r w:rsidR="00D236E5" w:rsidRPr="00D23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3A9E" w:rsidRPr="00043A9E" w:rsidRDefault="00043A9E" w:rsidP="00043A9E">
      <w:pPr>
        <w:widowControl w:val="0"/>
        <w:suppressLineNumber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3A9E">
        <w:rPr>
          <w:rFonts w:ascii="Times New Roman" w:eastAsia="Calibri" w:hAnsi="Times New Roman" w:cs="Times New Roman"/>
          <w:sz w:val="28"/>
          <w:szCs w:val="28"/>
        </w:rPr>
        <w:t>-показатель базового норматива на общехозяйственные нужды рассчитан в соответствии с методикой расчета нормативных затрат на реализацию основных общеобразовательных программ начального основного, среднего общего образования (далее - Методика), вышеуказанная Методика не соответствует расчетам утвержденным Приказом № 662, также сама Методика не утверждена учредителем.</w:t>
      </w:r>
    </w:p>
    <w:p w:rsidR="00D236E5" w:rsidRPr="00D236E5" w:rsidRDefault="00043A9E" w:rsidP="00043A9E">
      <w:pPr>
        <w:widowControl w:val="0"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eastAsia="Calibri" w:hAnsi="Times New Roman" w:cs="Times New Roman"/>
          <w:sz w:val="28"/>
          <w:szCs w:val="28"/>
        </w:rPr>
        <w:t>Определение объема субсидии управлением образованием осуществлялось с нарушениями, что образует признаки административного правонарушения, предусмотренного статьей 15.15.15 «Нарушение порядка формирования государственного (муниципального) задания» Кодекса об административных правонарушениях Российской Федерации.</w:t>
      </w:r>
      <w:r w:rsidR="00D236E5" w:rsidRPr="00D236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236E5" w:rsidRPr="00AB5C57" w:rsidRDefault="001C63B0" w:rsidP="0025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C5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4.</w:t>
      </w:r>
      <w:r w:rsidRPr="00AB5C57">
        <w:rPr>
          <w:rFonts w:ascii="Times New Roman" w:eastAsia="Times New Roman" w:hAnsi="Times New Roman" w:cs="Times New Roman"/>
          <w:b/>
          <w:sz w:val="28"/>
          <w:szCs w:val="28"/>
        </w:rPr>
        <w:t>проверка использования субсидии на выполнение муниципального задания</w:t>
      </w:r>
      <w:r w:rsidR="00D236E5" w:rsidRPr="00AB5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 xml:space="preserve">-в показателе «персональный повышающий коэффициент к окладу» отсутствуют критерии, позволяющие оценить профессиональный уровень </w:t>
      </w:r>
      <w:r w:rsidRPr="00043A9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работника, сложности и важности выполняемой работы, степени самостоятельности и ответственности при выполнении поставленных задач и других факторов, а также основания его отмены. Их отсутствие не позволяет подтвердить правильность выплаты данного показателя;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>-при назначении стимулирующей выплаты руководителем Образовательной организации «за высокие результаты работы» не установлены критерии, позволяющие оценить высокие результаты работы работника.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 xml:space="preserve">Их отсутствие не позволяет подтвердить обоснованность и справедливость назначения данной стимулирующей выплаты 1 работнику (заведующему хозяйству) в сумме 62 140,01 рублей.   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>-по начислениям работникам стимулирующей выплаты за качество работы в проверяемом периоде нарушения составили 6 944,32 рубля;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>-переплата за сентябрь 2023 года заведующему Образовательной организации составила 1 107,67 рублей;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>-при выборочной проверке в проверяемом периоде начислений компенсационных выплат за выполнение работы в условиях труда, отклоняющихся от нормальных, выявлена сумма денежных средств, использованных не по целевому назначению в сумме 33 110,35 рублей.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>Использование денежных средств не по целевому назначению образуют признаки административного правонарушения, предусмотренного статьей 15.14 «Нецелевое использование бюджетных средств» Кодекса об административных правонарушениях Российской Федерации.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 xml:space="preserve">-в ходе проверки исполнения поставщиком условий контрактов, установлены нарушения сроков оплаты товаров по контрактам. 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043A9E" w:rsidRDefault="00043A9E" w:rsidP="0004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9E"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4.5 КоАП РФ срок давности привлечения к административной ответственности за правонарушение, предусмотренное частью 1 статьи 7.32.5 КоАП РФ составляет один год. Таким образом, по указанному периоду правонарушения срок истек.  </w:t>
      </w:r>
    </w:p>
    <w:p w:rsidR="001C63B0" w:rsidRDefault="001C63B0" w:rsidP="0025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57">
        <w:rPr>
          <w:rFonts w:ascii="Times New Roman" w:eastAsia="Times New Roman" w:hAnsi="Times New Roman" w:cs="Times New Roman"/>
          <w:b/>
          <w:sz w:val="28"/>
          <w:szCs w:val="28"/>
        </w:rPr>
        <w:t>5.иные вопросы, относящиеся к теме контрольного мероприятия</w:t>
      </w:r>
      <w:r w:rsidR="00043A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-в нарушении пунктов 2.7, 2.8, 2.9 приложения № 5 Единой Учетной политики должностными лицами, определенными пунктом 2.1 данного приложения, результаты проведения предварительного и текущего контроля, не оформляются отчетом о выявленных нарушениях по результатам внутренней проверки, результаты последующего контроля не отражаются актом проверки, итоги внутреннего контроля не фиксируются в журнале учета результатов внутреннего контроля;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-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отсутствует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план (график) проведения проверок в рамках внутреннего контроля на 2023 год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 Образовательной организации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-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приложени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№ 12 к Единой Учетной политики 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отсутствует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поряд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 формирования резерва и отложенных обязательств по обязательствам учреждения, возникающим по фактам хозяйственной деятельности (сделкам,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>операциям), имеющим расчетно-документальную обоснованную оценку (в соответствии с условиями контракта (договора), по начислению которых существует на отчетную дату неопределенность по их размеру в виду отсутствия первичных учетных документов;</w:t>
      </w:r>
    </w:p>
    <w:p w:rsidR="00574521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-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не проводится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анализ и 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не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корректир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уется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рабоч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ий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план счетов в соответствии с изменениями, внесенными в Единый план счетов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-Единой Учетной политикой не закреплен порядок ведения учета и инвентаризации продуктов питания. 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-на официальном сайте Образовательного учреждения https://mbdou14-yeisk.ru/, </w:t>
      </w:r>
      <w:r w:rsidR="00574521" w:rsidRP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не опубликованы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основные положения Единой Учетной политики.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-кредиторская задолженность по коммунальным услугам 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 услугам связи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не отражена в месяце их потребления, 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 результате искажена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бухгалтерск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ая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отчетност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ь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показател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валюты баланса </w:t>
      </w:r>
      <w:r w:rsidR="005745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Образовательной организации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как в активе, так и в пассиве баланса. 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За искажение показателей бухгалтерской (финансовой) отчетности в действиях должностного лица, ответственного за составление отчетности усматриваются признаки состава административного правонарушения части 2 статьи 15.15.6 КОАП «Нарушение требований к бюджетному (бухгалтерскому) учету, в том числе к составлению, представлению бюджетной, бухгалтерской (финансовой) отчетности». </w:t>
      </w:r>
    </w:p>
    <w:p w:rsidR="00043A9E" w:rsidRPr="00043A9E" w:rsidRDefault="00043A9E" w:rsidP="00043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-</w:t>
      </w:r>
      <w:r w:rsidR="00464F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составлени</w:t>
      </w:r>
      <w:r w:rsidR="00464F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 годовой отчетности не 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уточня</w:t>
      </w:r>
      <w:r w:rsidR="00464F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т</w:t>
      </w:r>
      <w:r w:rsidR="00464F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ся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кадастров</w:t>
      </w:r>
      <w:r w:rsidR="00464F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ая</w:t>
      </w:r>
      <w:r w:rsidRPr="00043A9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стоимость земельных участков до сроков сдачи годовой отчетности;</w:t>
      </w:r>
    </w:p>
    <w:p w:rsidR="00970CA9" w:rsidRPr="00D95692" w:rsidRDefault="00970CA9" w:rsidP="007075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473A5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FB5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0980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D236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67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236E5">
        <w:rPr>
          <w:rFonts w:ascii="Times New Roman" w:eastAsia="Calibri" w:hAnsi="Times New Roman" w:cs="Times New Roman"/>
          <w:sz w:val="28"/>
          <w:szCs w:val="28"/>
          <w:lang w:eastAsia="ar-SA"/>
        </w:rPr>
        <w:t>Е.А. Токарева</w:t>
      </w:r>
    </w:p>
    <w:p w:rsidR="00D236E5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7970" w:rsidRDefault="006B0F6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D236E5" w:rsidRPr="00AB5C5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B5C57" w:rsidRPr="00AB5C5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D236E5" w:rsidRPr="00AB5C57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AB5C57" w:rsidRPr="00AB5C57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D236E5" w:rsidRPr="00AB5C57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B46C5C">
      <w:headerReference w:type="default" r:id="rId8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91" w:rsidRDefault="00ED1191" w:rsidP="00070617">
      <w:pPr>
        <w:spacing w:after="0" w:line="240" w:lineRule="auto"/>
      </w:pPr>
      <w:r>
        <w:separator/>
      </w:r>
    </w:p>
  </w:endnote>
  <w:endnote w:type="continuationSeparator" w:id="0">
    <w:p w:rsidR="00ED1191" w:rsidRDefault="00ED1191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91" w:rsidRDefault="00ED1191" w:rsidP="00070617">
      <w:pPr>
        <w:spacing w:after="0" w:line="240" w:lineRule="auto"/>
      </w:pPr>
      <w:r>
        <w:separator/>
      </w:r>
    </w:p>
  </w:footnote>
  <w:footnote w:type="continuationSeparator" w:id="0">
    <w:p w:rsidR="00ED1191" w:rsidRDefault="00ED1191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470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6E4DBC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A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E118CF"/>
    <w:multiLevelType w:val="hybridMultilevel"/>
    <w:tmpl w:val="3CA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9"/>
    <w:rsid w:val="000108D3"/>
    <w:rsid w:val="0002045E"/>
    <w:rsid w:val="0002328F"/>
    <w:rsid w:val="00043A9E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C63B0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084E"/>
    <w:rsid w:val="00221B89"/>
    <w:rsid w:val="00224830"/>
    <w:rsid w:val="00225579"/>
    <w:rsid w:val="00234D82"/>
    <w:rsid w:val="00240F0A"/>
    <w:rsid w:val="00244ECA"/>
    <w:rsid w:val="0025164E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054E"/>
    <w:rsid w:val="002D7283"/>
    <w:rsid w:val="002E0578"/>
    <w:rsid w:val="003069CA"/>
    <w:rsid w:val="00307970"/>
    <w:rsid w:val="003101CF"/>
    <w:rsid w:val="00323D28"/>
    <w:rsid w:val="00325A92"/>
    <w:rsid w:val="00327AF6"/>
    <w:rsid w:val="00331A36"/>
    <w:rsid w:val="00332600"/>
    <w:rsid w:val="00337F18"/>
    <w:rsid w:val="003420E3"/>
    <w:rsid w:val="00345D09"/>
    <w:rsid w:val="00352560"/>
    <w:rsid w:val="00361094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140CB"/>
    <w:rsid w:val="0042282D"/>
    <w:rsid w:val="00422AB4"/>
    <w:rsid w:val="00430205"/>
    <w:rsid w:val="00444615"/>
    <w:rsid w:val="004508E3"/>
    <w:rsid w:val="00451D62"/>
    <w:rsid w:val="00456854"/>
    <w:rsid w:val="00464FB5"/>
    <w:rsid w:val="00473A5A"/>
    <w:rsid w:val="00487F50"/>
    <w:rsid w:val="00495E6E"/>
    <w:rsid w:val="004A71AB"/>
    <w:rsid w:val="004A7DCB"/>
    <w:rsid w:val="004C1D00"/>
    <w:rsid w:val="004C2569"/>
    <w:rsid w:val="004D5DA9"/>
    <w:rsid w:val="004E0A59"/>
    <w:rsid w:val="004E367E"/>
    <w:rsid w:val="004E707D"/>
    <w:rsid w:val="004E7584"/>
    <w:rsid w:val="004F0938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74521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21E4A"/>
    <w:rsid w:val="006300AC"/>
    <w:rsid w:val="00630158"/>
    <w:rsid w:val="00631D34"/>
    <w:rsid w:val="00634C50"/>
    <w:rsid w:val="00637B7C"/>
    <w:rsid w:val="00646DB9"/>
    <w:rsid w:val="0067160D"/>
    <w:rsid w:val="00673B1C"/>
    <w:rsid w:val="00674935"/>
    <w:rsid w:val="006817C9"/>
    <w:rsid w:val="00687323"/>
    <w:rsid w:val="0069124D"/>
    <w:rsid w:val="00693A82"/>
    <w:rsid w:val="006A74F0"/>
    <w:rsid w:val="006B0F65"/>
    <w:rsid w:val="006B3BA0"/>
    <w:rsid w:val="006C3710"/>
    <w:rsid w:val="006E4DBC"/>
    <w:rsid w:val="006F06FC"/>
    <w:rsid w:val="006F10DA"/>
    <w:rsid w:val="006F1A08"/>
    <w:rsid w:val="006F5C01"/>
    <w:rsid w:val="006F752C"/>
    <w:rsid w:val="00703A9F"/>
    <w:rsid w:val="00707537"/>
    <w:rsid w:val="00710477"/>
    <w:rsid w:val="0071061E"/>
    <w:rsid w:val="00713BA7"/>
    <w:rsid w:val="00720142"/>
    <w:rsid w:val="00722B8A"/>
    <w:rsid w:val="00752FD7"/>
    <w:rsid w:val="007854FE"/>
    <w:rsid w:val="0079240F"/>
    <w:rsid w:val="007B03BA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5632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8F139A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0DB"/>
    <w:rsid w:val="00976560"/>
    <w:rsid w:val="0098466D"/>
    <w:rsid w:val="009926FD"/>
    <w:rsid w:val="009A3FDA"/>
    <w:rsid w:val="009B6270"/>
    <w:rsid w:val="009C0040"/>
    <w:rsid w:val="009C450D"/>
    <w:rsid w:val="009D0EE7"/>
    <w:rsid w:val="009D747F"/>
    <w:rsid w:val="009E2103"/>
    <w:rsid w:val="009E5CBF"/>
    <w:rsid w:val="009E773A"/>
    <w:rsid w:val="009F4944"/>
    <w:rsid w:val="00A0338E"/>
    <w:rsid w:val="00A222E0"/>
    <w:rsid w:val="00A2427D"/>
    <w:rsid w:val="00A26DF1"/>
    <w:rsid w:val="00A26F97"/>
    <w:rsid w:val="00A30C01"/>
    <w:rsid w:val="00A33EEF"/>
    <w:rsid w:val="00A35932"/>
    <w:rsid w:val="00A477A9"/>
    <w:rsid w:val="00A63AAA"/>
    <w:rsid w:val="00A82CF9"/>
    <w:rsid w:val="00AA344B"/>
    <w:rsid w:val="00AA3FD0"/>
    <w:rsid w:val="00AB23F6"/>
    <w:rsid w:val="00AB5C57"/>
    <w:rsid w:val="00AB6C66"/>
    <w:rsid w:val="00AC34E0"/>
    <w:rsid w:val="00AD3229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46C5C"/>
    <w:rsid w:val="00B53C54"/>
    <w:rsid w:val="00B56787"/>
    <w:rsid w:val="00B63863"/>
    <w:rsid w:val="00B673F6"/>
    <w:rsid w:val="00B73E4F"/>
    <w:rsid w:val="00B74480"/>
    <w:rsid w:val="00B822FC"/>
    <w:rsid w:val="00B90042"/>
    <w:rsid w:val="00B910A2"/>
    <w:rsid w:val="00BA6FE4"/>
    <w:rsid w:val="00BB2712"/>
    <w:rsid w:val="00BC2753"/>
    <w:rsid w:val="00BC6C4C"/>
    <w:rsid w:val="00BD5F7E"/>
    <w:rsid w:val="00BD73EE"/>
    <w:rsid w:val="00BF4A9D"/>
    <w:rsid w:val="00BF628A"/>
    <w:rsid w:val="00BF71F0"/>
    <w:rsid w:val="00C042C7"/>
    <w:rsid w:val="00C13913"/>
    <w:rsid w:val="00C13E22"/>
    <w:rsid w:val="00C22A00"/>
    <w:rsid w:val="00C258B1"/>
    <w:rsid w:val="00C27686"/>
    <w:rsid w:val="00C504FF"/>
    <w:rsid w:val="00C5171E"/>
    <w:rsid w:val="00C60200"/>
    <w:rsid w:val="00C648EF"/>
    <w:rsid w:val="00C74899"/>
    <w:rsid w:val="00C80E22"/>
    <w:rsid w:val="00C93D3C"/>
    <w:rsid w:val="00CA0ED5"/>
    <w:rsid w:val="00CA6C2E"/>
    <w:rsid w:val="00CA7F08"/>
    <w:rsid w:val="00CB29B5"/>
    <w:rsid w:val="00CB4CE1"/>
    <w:rsid w:val="00CB4F84"/>
    <w:rsid w:val="00CC77AD"/>
    <w:rsid w:val="00CD2B8C"/>
    <w:rsid w:val="00CE0783"/>
    <w:rsid w:val="00CE4E6E"/>
    <w:rsid w:val="00CE6970"/>
    <w:rsid w:val="00D006DD"/>
    <w:rsid w:val="00D108EC"/>
    <w:rsid w:val="00D12255"/>
    <w:rsid w:val="00D14D57"/>
    <w:rsid w:val="00D236E5"/>
    <w:rsid w:val="00D439D9"/>
    <w:rsid w:val="00D43FA5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3000"/>
    <w:rsid w:val="00E048CC"/>
    <w:rsid w:val="00E14B33"/>
    <w:rsid w:val="00E15D1D"/>
    <w:rsid w:val="00E168A3"/>
    <w:rsid w:val="00E31163"/>
    <w:rsid w:val="00E34CD3"/>
    <w:rsid w:val="00E433D8"/>
    <w:rsid w:val="00E46A0A"/>
    <w:rsid w:val="00E51C49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231B"/>
    <w:rsid w:val="00EA685E"/>
    <w:rsid w:val="00EC3F48"/>
    <w:rsid w:val="00EC6299"/>
    <w:rsid w:val="00ED1191"/>
    <w:rsid w:val="00EE1656"/>
    <w:rsid w:val="00EF5F48"/>
    <w:rsid w:val="00F1037E"/>
    <w:rsid w:val="00F31379"/>
    <w:rsid w:val="00F323ED"/>
    <w:rsid w:val="00F32E0C"/>
    <w:rsid w:val="00F504E7"/>
    <w:rsid w:val="00F5561C"/>
    <w:rsid w:val="00F60C02"/>
    <w:rsid w:val="00F64831"/>
    <w:rsid w:val="00F6718C"/>
    <w:rsid w:val="00F74626"/>
    <w:rsid w:val="00F80443"/>
    <w:rsid w:val="00F92014"/>
    <w:rsid w:val="00FA0217"/>
    <w:rsid w:val="00FA0D2B"/>
    <w:rsid w:val="00FC0D31"/>
    <w:rsid w:val="00FC206B"/>
    <w:rsid w:val="00FC228B"/>
    <w:rsid w:val="00FC7C58"/>
    <w:rsid w:val="00FE0C2A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8A70"/>
  <w15:docId w15:val="{447DE558-B3EB-4282-960F-1F85DBB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36E5"/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D2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6741-C4FB-4358-81FF-545E0519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u31_03</cp:lastModifiedBy>
  <cp:revision>12</cp:revision>
  <cp:lastPrinted>2024-02-05T13:25:00Z</cp:lastPrinted>
  <dcterms:created xsi:type="dcterms:W3CDTF">2023-12-15T12:07:00Z</dcterms:created>
  <dcterms:modified xsi:type="dcterms:W3CDTF">2024-02-05T14:55:00Z</dcterms:modified>
</cp:coreProperties>
</file>